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22" w:rsidRPr="00173FBD" w:rsidRDefault="00173FBD" w:rsidP="00173FBD">
      <w:pPr>
        <w:jc w:val="center"/>
        <w:rPr>
          <w:rFonts w:ascii="Times New Roman" w:hAnsi="Times New Roman" w:cs="Times New Roman"/>
          <w:b/>
          <w:sz w:val="28"/>
          <w:szCs w:val="28"/>
        </w:rPr>
      </w:pPr>
      <w:r w:rsidRPr="00173FBD">
        <w:rPr>
          <w:rFonts w:ascii="Times New Roman" w:hAnsi="Times New Roman" w:cs="Times New Roman"/>
          <w:b/>
          <w:sz w:val="28"/>
          <w:szCs w:val="28"/>
        </w:rPr>
        <w:t>MỤC LỤC TÀI LIỆU</w:t>
      </w:r>
    </w:p>
    <w:tbl>
      <w:tblPr>
        <w:tblStyle w:val="TableGrid"/>
        <w:tblW w:w="10173" w:type="dxa"/>
        <w:tblLook w:val="04A0" w:firstRow="1" w:lastRow="0" w:firstColumn="1" w:lastColumn="0" w:noHBand="0" w:noVBand="1"/>
      </w:tblPr>
      <w:tblGrid>
        <w:gridCol w:w="816"/>
        <w:gridCol w:w="8202"/>
        <w:gridCol w:w="1155"/>
      </w:tblGrid>
      <w:tr w:rsidR="00DE0D34" w:rsidRPr="00173FBD" w:rsidTr="00A26BD4">
        <w:tc>
          <w:tcPr>
            <w:tcW w:w="816" w:type="dxa"/>
            <w:vAlign w:val="center"/>
          </w:tcPr>
          <w:p w:rsidR="00DE0D34" w:rsidRPr="00173FBD" w:rsidRDefault="00173FBD" w:rsidP="00173FBD">
            <w:pPr>
              <w:jc w:val="center"/>
              <w:rPr>
                <w:rFonts w:ascii="Times New Roman" w:hAnsi="Times New Roman" w:cs="Times New Roman"/>
                <w:b/>
                <w:sz w:val="26"/>
                <w:szCs w:val="26"/>
              </w:rPr>
            </w:pPr>
            <w:r w:rsidRPr="00173FBD">
              <w:rPr>
                <w:rFonts w:ascii="Times New Roman" w:hAnsi="Times New Roman" w:cs="Times New Roman"/>
                <w:b/>
                <w:sz w:val="26"/>
                <w:szCs w:val="26"/>
              </w:rPr>
              <w:t>STT</w:t>
            </w:r>
          </w:p>
        </w:tc>
        <w:tc>
          <w:tcPr>
            <w:tcW w:w="8202" w:type="dxa"/>
          </w:tcPr>
          <w:p w:rsidR="00DE0D34" w:rsidRPr="00173FBD" w:rsidRDefault="00173FBD" w:rsidP="00DE0D34">
            <w:pPr>
              <w:spacing w:before="120" w:after="120" w:line="288" w:lineRule="auto"/>
              <w:ind w:firstLine="720"/>
              <w:jc w:val="center"/>
              <w:rPr>
                <w:rFonts w:ascii="Times New Roman" w:hAnsi="Times New Roman" w:cs="Times New Roman"/>
                <w:b/>
                <w:color w:val="000000" w:themeColor="text1"/>
                <w:spacing w:val="2"/>
                <w:sz w:val="26"/>
                <w:szCs w:val="26"/>
              </w:rPr>
            </w:pPr>
            <w:r w:rsidRPr="00173FBD">
              <w:rPr>
                <w:rFonts w:ascii="Times New Roman" w:hAnsi="Times New Roman" w:cs="Times New Roman"/>
                <w:b/>
                <w:color w:val="000000" w:themeColor="text1"/>
                <w:spacing w:val="2"/>
                <w:sz w:val="26"/>
                <w:szCs w:val="26"/>
              </w:rPr>
              <w:t>NỘI DUNG</w:t>
            </w:r>
          </w:p>
        </w:tc>
        <w:tc>
          <w:tcPr>
            <w:tcW w:w="1155" w:type="dxa"/>
            <w:vAlign w:val="center"/>
          </w:tcPr>
          <w:p w:rsidR="00DE0D34" w:rsidRPr="00173FBD" w:rsidRDefault="00173FBD" w:rsidP="00A26BD4">
            <w:pPr>
              <w:jc w:val="center"/>
              <w:rPr>
                <w:rFonts w:ascii="Times New Roman" w:hAnsi="Times New Roman" w:cs="Times New Roman"/>
                <w:b/>
                <w:sz w:val="26"/>
                <w:szCs w:val="26"/>
              </w:rPr>
            </w:pPr>
            <w:r w:rsidRPr="00173FBD">
              <w:rPr>
                <w:rFonts w:ascii="Times New Roman" w:hAnsi="Times New Roman" w:cs="Times New Roman"/>
                <w:b/>
                <w:sz w:val="26"/>
                <w:szCs w:val="26"/>
              </w:rPr>
              <w:t>TRANG</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b/>
                <w:sz w:val="26"/>
                <w:szCs w:val="26"/>
              </w:rPr>
            </w:pPr>
            <w:r>
              <w:rPr>
                <w:rFonts w:ascii="Times New Roman" w:hAnsi="Times New Roman" w:cs="Times New Roman"/>
                <w:b/>
                <w:sz w:val="26"/>
                <w:szCs w:val="26"/>
              </w:rPr>
              <w:t>I</w:t>
            </w:r>
          </w:p>
        </w:tc>
        <w:tc>
          <w:tcPr>
            <w:tcW w:w="8202" w:type="dxa"/>
          </w:tcPr>
          <w:p w:rsidR="00DE0D34" w:rsidRPr="00173FBD" w:rsidRDefault="00DE0D34" w:rsidP="00DE0D34">
            <w:pPr>
              <w:spacing w:before="120" w:after="120" w:line="288" w:lineRule="auto"/>
              <w:rPr>
                <w:rFonts w:ascii="Times New Roman" w:hAnsi="Times New Roman" w:cs="Times New Roman"/>
                <w:b/>
                <w:color w:val="000000" w:themeColor="text1"/>
                <w:spacing w:val="2"/>
                <w:sz w:val="26"/>
                <w:szCs w:val="26"/>
              </w:rPr>
            </w:pPr>
            <w:r w:rsidRPr="00173FBD">
              <w:rPr>
                <w:rFonts w:ascii="Times New Roman" w:hAnsi="Times New Roman" w:cs="Times New Roman"/>
                <w:b/>
                <w:color w:val="000000" w:themeColor="text1"/>
                <w:spacing w:val="2"/>
                <w:sz w:val="26"/>
                <w:szCs w:val="26"/>
              </w:rPr>
              <w:t>PHẦN 1</w:t>
            </w:r>
            <w:r w:rsidRPr="00173FBD">
              <w:rPr>
                <w:rFonts w:ascii="Times New Roman" w:hAnsi="Times New Roman" w:cs="Times New Roman"/>
                <w:b/>
                <w:color w:val="000000" w:themeColor="text1"/>
                <w:spacing w:val="2"/>
                <w:sz w:val="26"/>
                <w:szCs w:val="26"/>
              </w:rPr>
              <w:t xml:space="preserve">. </w:t>
            </w:r>
            <w:r w:rsidRPr="00173FBD">
              <w:rPr>
                <w:rFonts w:ascii="Times New Roman" w:hAnsi="Times New Roman" w:cs="Times New Roman"/>
                <w:b/>
                <w:color w:val="000000" w:themeColor="text1"/>
                <w:spacing w:val="2"/>
                <w:sz w:val="26"/>
                <w:szCs w:val="26"/>
              </w:rPr>
              <w:t>NHỮNG VẤN ĐỀ CHUNG VỀ TRUYỀN THÔNG CHÍNH SÁCH, PHÁP LUẬT</w:t>
            </w:r>
          </w:p>
        </w:tc>
        <w:tc>
          <w:tcPr>
            <w:tcW w:w="1155" w:type="dxa"/>
            <w:vAlign w:val="center"/>
          </w:tcPr>
          <w:p w:rsidR="00DE0D34" w:rsidRPr="00173FBD" w:rsidRDefault="00DE0D34" w:rsidP="00A26BD4">
            <w:pPr>
              <w:jc w:val="center"/>
              <w:rPr>
                <w:rFonts w:ascii="Times New Roman" w:hAnsi="Times New Roman" w:cs="Times New Roman"/>
                <w:b/>
                <w:sz w:val="26"/>
                <w:szCs w:val="26"/>
              </w:rPr>
            </w:pPr>
            <w:r w:rsidRPr="00173FBD">
              <w:rPr>
                <w:rFonts w:ascii="Times New Roman" w:hAnsi="Times New Roman" w:cs="Times New Roman"/>
                <w:b/>
                <w:sz w:val="26"/>
                <w:szCs w:val="26"/>
              </w:rPr>
              <w:t>1</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1</w:t>
            </w:r>
          </w:p>
        </w:tc>
        <w:tc>
          <w:tcPr>
            <w:tcW w:w="8202" w:type="dxa"/>
          </w:tcPr>
          <w:p w:rsidR="00DE0D34" w:rsidRPr="00173FBD" w:rsidRDefault="00DE0D34" w:rsidP="00DE0D34">
            <w:pPr>
              <w:spacing w:before="120" w:after="120" w:line="288" w:lineRule="auto"/>
              <w:jc w:val="both"/>
              <w:rPr>
                <w:rFonts w:ascii="Times New Roman" w:hAnsi="Times New Roman" w:cs="Times New Roman"/>
                <w:color w:val="000000"/>
                <w:sz w:val="26"/>
                <w:szCs w:val="26"/>
              </w:rPr>
            </w:pPr>
            <w:r w:rsidRPr="00173FBD">
              <w:rPr>
                <w:rFonts w:ascii="Times New Roman" w:hAnsi="Times New Roman" w:cs="Times New Roman"/>
                <w:color w:val="000000"/>
                <w:sz w:val="26"/>
                <w:szCs w:val="26"/>
              </w:rPr>
              <w:t>I. YÊU CẦU TĂNG CƯỜNG TRUYỀN THÔNG CHÍNH SÁCH, PHÁP LUẬ</w:t>
            </w:r>
            <w:r w:rsidRPr="00173FBD">
              <w:rPr>
                <w:rFonts w:ascii="Times New Roman" w:hAnsi="Times New Roman" w:cs="Times New Roman"/>
                <w:color w:val="000000"/>
                <w:sz w:val="26"/>
                <w:szCs w:val="26"/>
              </w:rPr>
              <w:t>T</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1</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2</w:t>
            </w:r>
          </w:p>
        </w:tc>
        <w:tc>
          <w:tcPr>
            <w:tcW w:w="8202" w:type="dxa"/>
          </w:tcPr>
          <w:p w:rsidR="00DE0D34" w:rsidRPr="00173FBD" w:rsidRDefault="00DE0D34" w:rsidP="00173FBD">
            <w:pPr>
              <w:spacing w:before="120" w:after="120" w:line="288" w:lineRule="auto"/>
              <w:jc w:val="both"/>
              <w:rPr>
                <w:rFonts w:ascii="Times New Roman" w:hAnsi="Times New Roman" w:cs="Times New Roman"/>
                <w:color w:val="000000"/>
                <w:sz w:val="26"/>
                <w:szCs w:val="26"/>
              </w:rPr>
            </w:pPr>
            <w:r w:rsidRPr="00173FBD">
              <w:rPr>
                <w:rFonts w:ascii="Times New Roman" w:hAnsi="Times New Roman" w:cs="Times New Roman"/>
                <w:bCs/>
                <w:color w:val="000000"/>
                <w:sz w:val="26"/>
                <w:szCs w:val="26"/>
              </w:rPr>
              <w:t xml:space="preserve">II. NỘI DUNG CƠ BẢN, NHIỆM VỤ, GIẢI PHÁP TRIỂN KHAI CÔNG TÁC TRUYỀN THÔNG CHÍNH SÁCH CÓ TÁC ĐỘNG LỚN ĐẾN XÃ HỘI TRONG QUÁ TRÌNH XÂY DỰNG </w:t>
            </w:r>
            <w:r w:rsidRPr="00173FBD">
              <w:rPr>
                <w:rFonts w:ascii="Times New Roman" w:hAnsi="Times New Roman" w:cs="Times New Roman"/>
                <w:color w:val="000000"/>
                <w:sz w:val="26"/>
                <w:szCs w:val="26"/>
              </w:rPr>
              <w:t>VĂN BẢN QUY PHẠM PHÁP LUẬ</w:t>
            </w:r>
            <w:r w:rsidRPr="00173FBD">
              <w:rPr>
                <w:rFonts w:ascii="Times New Roman" w:hAnsi="Times New Roman" w:cs="Times New Roman"/>
                <w:color w:val="000000"/>
                <w:sz w:val="26"/>
                <w:szCs w:val="26"/>
              </w:rPr>
              <w:t>T</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2</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3</w:t>
            </w:r>
          </w:p>
        </w:tc>
        <w:tc>
          <w:tcPr>
            <w:tcW w:w="8202" w:type="dxa"/>
          </w:tcPr>
          <w:p w:rsidR="00DE0D34" w:rsidRPr="00173FBD" w:rsidRDefault="00DE0D34" w:rsidP="00173FBD">
            <w:pPr>
              <w:spacing w:before="120" w:after="120" w:line="288" w:lineRule="auto"/>
              <w:jc w:val="both"/>
              <w:rPr>
                <w:rFonts w:ascii="Times New Roman" w:hAnsi="Times New Roman" w:cs="Times New Roman"/>
                <w:color w:val="000000" w:themeColor="text1"/>
                <w:spacing w:val="-6"/>
                <w:sz w:val="26"/>
                <w:szCs w:val="26"/>
              </w:rPr>
            </w:pPr>
            <w:r w:rsidRPr="00173FBD">
              <w:rPr>
                <w:rFonts w:ascii="Times New Roman" w:hAnsi="Times New Roman" w:cs="Times New Roman"/>
                <w:color w:val="000000" w:themeColor="text1"/>
                <w:sz w:val="26"/>
                <w:szCs w:val="26"/>
              </w:rPr>
              <w:t xml:space="preserve">III. GIẢI PHÁP TĂNG CƯỜNG </w:t>
            </w:r>
            <w:r w:rsidRPr="00173FBD">
              <w:rPr>
                <w:rFonts w:ascii="Times New Roman" w:hAnsi="Times New Roman" w:cs="Times New Roman"/>
                <w:color w:val="000000" w:themeColor="text1"/>
                <w:spacing w:val="-6"/>
                <w:sz w:val="26"/>
                <w:szCs w:val="26"/>
              </w:rPr>
              <w:t>THU HÚT SỰ THAM GIA CỦA CÔNG CHÚNG VÀ NÂNG CAO NĂNG LỰC CỦA CÔNG CHÚNG TRONG ĐỒNG BỘ TRUYỀ</w:t>
            </w:r>
            <w:r w:rsidRPr="00173FBD">
              <w:rPr>
                <w:rFonts w:ascii="Times New Roman" w:hAnsi="Times New Roman" w:cs="Times New Roman"/>
                <w:color w:val="000000" w:themeColor="text1"/>
                <w:spacing w:val="-6"/>
                <w:sz w:val="26"/>
                <w:szCs w:val="26"/>
              </w:rPr>
              <w:t xml:space="preserve">N THÔNG CHÍNH SÁCH </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5</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b/>
                <w:sz w:val="26"/>
                <w:szCs w:val="26"/>
              </w:rPr>
            </w:pPr>
            <w:r>
              <w:rPr>
                <w:rFonts w:ascii="Times New Roman" w:hAnsi="Times New Roman" w:cs="Times New Roman"/>
                <w:b/>
                <w:sz w:val="26"/>
                <w:szCs w:val="26"/>
              </w:rPr>
              <w:t>II</w:t>
            </w:r>
          </w:p>
        </w:tc>
        <w:tc>
          <w:tcPr>
            <w:tcW w:w="8202" w:type="dxa"/>
          </w:tcPr>
          <w:p w:rsidR="00DE0D34" w:rsidRPr="00173FBD" w:rsidRDefault="00DE0D34" w:rsidP="00173FBD">
            <w:pPr>
              <w:spacing w:before="120" w:after="120" w:line="288" w:lineRule="auto"/>
              <w:jc w:val="both"/>
              <w:rPr>
                <w:rFonts w:ascii="Times New Roman" w:hAnsi="Times New Roman" w:cs="Times New Roman"/>
                <w:b/>
                <w:color w:val="000000" w:themeColor="text1"/>
                <w:spacing w:val="2"/>
                <w:sz w:val="26"/>
                <w:szCs w:val="26"/>
              </w:rPr>
            </w:pPr>
            <w:r w:rsidRPr="00173FBD">
              <w:rPr>
                <w:rFonts w:ascii="Times New Roman" w:hAnsi="Times New Roman" w:cs="Times New Roman"/>
                <w:b/>
                <w:color w:val="000000" w:themeColor="text1"/>
                <w:sz w:val="26"/>
                <w:szCs w:val="26"/>
              </w:rPr>
              <w:t>PHẦN II</w:t>
            </w:r>
            <w:r w:rsidRPr="00173FBD">
              <w:rPr>
                <w:rFonts w:ascii="Times New Roman" w:hAnsi="Times New Roman" w:cs="Times New Roman"/>
                <w:b/>
                <w:color w:val="000000" w:themeColor="text1"/>
                <w:sz w:val="26"/>
                <w:szCs w:val="26"/>
              </w:rPr>
              <w:t xml:space="preserve">. </w:t>
            </w:r>
            <w:r w:rsidRPr="00173FBD">
              <w:rPr>
                <w:rFonts w:ascii="Times New Roman" w:hAnsi="Times New Roman" w:cs="Times New Roman"/>
                <w:b/>
                <w:color w:val="000000" w:themeColor="text1"/>
                <w:spacing w:val="2"/>
                <w:sz w:val="26"/>
                <w:szCs w:val="26"/>
              </w:rPr>
              <w:t>KỸ NĂNG TRUYỀN THÔNG DỰ THẢ</w:t>
            </w:r>
            <w:r w:rsidRPr="00173FBD">
              <w:rPr>
                <w:rFonts w:ascii="Times New Roman" w:hAnsi="Times New Roman" w:cs="Times New Roman"/>
                <w:b/>
                <w:color w:val="000000" w:themeColor="text1"/>
                <w:spacing w:val="2"/>
                <w:sz w:val="26"/>
                <w:szCs w:val="26"/>
              </w:rPr>
              <w:t>O CHÍNH SÁCH,</w:t>
            </w:r>
            <w:r w:rsidRPr="00173FBD">
              <w:rPr>
                <w:rFonts w:ascii="Times New Roman" w:hAnsi="Times New Roman" w:cs="Times New Roman"/>
                <w:b/>
                <w:color w:val="000000" w:themeColor="text1"/>
                <w:spacing w:val="2"/>
                <w:sz w:val="26"/>
                <w:szCs w:val="26"/>
              </w:rPr>
              <w:t>PHÁP LUẬT</w:t>
            </w:r>
          </w:p>
        </w:tc>
        <w:tc>
          <w:tcPr>
            <w:tcW w:w="1155" w:type="dxa"/>
            <w:vAlign w:val="center"/>
          </w:tcPr>
          <w:p w:rsidR="00DE0D34" w:rsidRPr="00173FBD" w:rsidRDefault="00DE0D34" w:rsidP="00A26BD4">
            <w:pPr>
              <w:jc w:val="center"/>
              <w:rPr>
                <w:rFonts w:ascii="Times New Roman" w:hAnsi="Times New Roman" w:cs="Times New Roman"/>
                <w:b/>
                <w:sz w:val="26"/>
                <w:szCs w:val="26"/>
              </w:rPr>
            </w:pPr>
            <w:r w:rsidRPr="00173FBD">
              <w:rPr>
                <w:rFonts w:ascii="Times New Roman" w:hAnsi="Times New Roman" w:cs="Times New Roman"/>
                <w:b/>
                <w:sz w:val="26"/>
                <w:szCs w:val="26"/>
              </w:rPr>
              <w:t>20</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1</w:t>
            </w:r>
          </w:p>
        </w:tc>
        <w:tc>
          <w:tcPr>
            <w:tcW w:w="8202" w:type="dxa"/>
          </w:tcPr>
          <w:p w:rsidR="00DE0D34" w:rsidRPr="00173FBD" w:rsidRDefault="00DE0D34" w:rsidP="00173FBD">
            <w:pPr>
              <w:spacing w:before="120" w:after="120" w:line="288" w:lineRule="auto"/>
              <w:jc w:val="both"/>
              <w:rPr>
                <w:rFonts w:ascii="Times New Roman" w:hAnsi="Times New Roman" w:cs="Times New Roman"/>
                <w:color w:val="000000" w:themeColor="text1"/>
                <w:sz w:val="26"/>
                <w:szCs w:val="26"/>
              </w:rPr>
            </w:pPr>
            <w:r w:rsidRPr="00173FBD">
              <w:rPr>
                <w:rFonts w:ascii="Times New Roman" w:hAnsi="Times New Roman" w:cs="Times New Roman"/>
                <w:color w:val="000000" w:themeColor="text1"/>
                <w:spacing w:val="2"/>
                <w:sz w:val="26"/>
                <w:szCs w:val="26"/>
              </w:rPr>
              <w:t>I. KỸ NĂNG XÂY DỰNG KẾ HOẠCH TRUYỀN THÔNG DỰ THẢO CHÍNH SÁCH CÓ TÁC ĐỘNG LỚN ĐẾN XÃ HỘI TRONG QUÁ TRÌNH XÂY DỰNG VĂN BẢN QUY PHẠM PHÁP LUẬT</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20</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2</w:t>
            </w:r>
          </w:p>
        </w:tc>
        <w:tc>
          <w:tcPr>
            <w:tcW w:w="8202" w:type="dxa"/>
          </w:tcPr>
          <w:p w:rsidR="00DE0D34" w:rsidRPr="00173FBD" w:rsidRDefault="00DE0D34" w:rsidP="00173FBD">
            <w:pPr>
              <w:spacing w:before="120" w:after="120" w:line="288" w:lineRule="auto"/>
              <w:jc w:val="both"/>
              <w:rPr>
                <w:rFonts w:ascii="Times New Roman" w:hAnsi="Times New Roman" w:cs="Times New Roman"/>
                <w:sz w:val="26"/>
                <w:szCs w:val="26"/>
              </w:rPr>
            </w:pPr>
            <w:r w:rsidRPr="00173FBD">
              <w:rPr>
                <w:rFonts w:ascii="Times New Roman" w:hAnsi="Times New Roman" w:cs="Times New Roman"/>
                <w:color w:val="000000" w:themeColor="text1"/>
                <w:sz w:val="26"/>
                <w:szCs w:val="26"/>
              </w:rPr>
              <w:t xml:space="preserve">II. </w:t>
            </w:r>
            <w:r w:rsidRPr="00173FBD">
              <w:rPr>
                <w:rFonts w:ascii="Times New Roman" w:hAnsi="Times New Roman" w:cs="Times New Roman"/>
                <w:bCs/>
                <w:color w:val="000000" w:themeColor="text1"/>
                <w:sz w:val="26"/>
                <w:szCs w:val="26"/>
              </w:rPr>
              <w:t>KỸ NĂNG XÁC ĐỊNH CHÍNH SÁCH, NỘI DUNG CHÍNH SÁCH CẦN TRUYỀN THÔNG TRONG QUÁ TRÌNH XÂY DỰNG VĂN BẢN QUY PHẠM PHÁP LUẬT</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29</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3</w:t>
            </w:r>
          </w:p>
        </w:tc>
        <w:tc>
          <w:tcPr>
            <w:tcW w:w="8202" w:type="dxa"/>
          </w:tcPr>
          <w:p w:rsidR="00DE0D34" w:rsidRPr="00173FBD" w:rsidRDefault="00DE0D34" w:rsidP="00173FBD">
            <w:pPr>
              <w:spacing w:before="120" w:after="120" w:line="288" w:lineRule="auto"/>
              <w:jc w:val="both"/>
              <w:rPr>
                <w:rFonts w:ascii="Times New Roman" w:hAnsi="Times New Roman" w:cs="Times New Roman"/>
                <w:color w:val="000000" w:themeColor="text1"/>
                <w:sz w:val="26"/>
                <w:szCs w:val="26"/>
              </w:rPr>
            </w:pPr>
            <w:r w:rsidRPr="00173FBD">
              <w:rPr>
                <w:rFonts w:ascii="Times New Roman" w:hAnsi="Times New Roman" w:cs="Times New Roman"/>
                <w:color w:val="000000" w:themeColor="text1"/>
                <w:sz w:val="26"/>
                <w:szCs w:val="26"/>
              </w:rPr>
              <w:t xml:space="preserve">III. KỸ NĂNG XÂY DỰNG TÀI LIỆU NGUỒN TRUYỀN THÔNG DỰ THẢO CHÍNH SÁCH, PHÁP LUẬT CỦA CƠ QUAN CHỦ TRÌ SOẠN THẢO </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42</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4</w:t>
            </w:r>
          </w:p>
        </w:tc>
        <w:tc>
          <w:tcPr>
            <w:tcW w:w="8202" w:type="dxa"/>
          </w:tcPr>
          <w:p w:rsidR="00DE0D34" w:rsidRPr="00173FBD" w:rsidRDefault="00DE0D34" w:rsidP="00173FBD">
            <w:pPr>
              <w:spacing w:before="120" w:after="120" w:line="288" w:lineRule="auto"/>
              <w:jc w:val="both"/>
              <w:rPr>
                <w:rFonts w:ascii="Times New Roman" w:hAnsi="Times New Roman" w:cs="Times New Roman"/>
                <w:color w:val="000000" w:themeColor="text1"/>
                <w:sz w:val="26"/>
                <w:szCs w:val="26"/>
              </w:rPr>
            </w:pPr>
            <w:r w:rsidRPr="00173FBD">
              <w:rPr>
                <w:rFonts w:ascii="Times New Roman" w:hAnsi="Times New Roman" w:cs="Times New Roman"/>
                <w:color w:val="000000" w:themeColor="text1"/>
                <w:sz w:val="26"/>
                <w:szCs w:val="26"/>
              </w:rPr>
              <w:t>IV. KỸ NĂNG XÂY DỰNG TÀI LIỆU TRUYỀN THÔNG DỰ THẢO CHÍNH SÁCH, PHÁP LUẬT THÔNG QUA MỘT SỐ LOẠI HÌNH TÀI LIỆ</w:t>
            </w:r>
            <w:r w:rsidRPr="00173FBD">
              <w:rPr>
                <w:rFonts w:ascii="Times New Roman" w:hAnsi="Times New Roman" w:cs="Times New Roman"/>
                <w:color w:val="000000" w:themeColor="text1"/>
                <w:sz w:val="26"/>
                <w:szCs w:val="26"/>
              </w:rPr>
              <w:t>U</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64</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5</w:t>
            </w:r>
          </w:p>
        </w:tc>
        <w:tc>
          <w:tcPr>
            <w:tcW w:w="8202" w:type="dxa"/>
          </w:tcPr>
          <w:p w:rsidR="00DE0D34" w:rsidRPr="00173FBD" w:rsidRDefault="00DE0D34" w:rsidP="00DE0D34">
            <w:pPr>
              <w:spacing w:before="120" w:after="120" w:line="288" w:lineRule="auto"/>
              <w:jc w:val="both"/>
              <w:rPr>
                <w:rFonts w:ascii="Times New Roman" w:hAnsi="Times New Roman" w:cs="Times New Roman"/>
                <w:bCs/>
                <w:color w:val="000000" w:themeColor="text1"/>
                <w:spacing w:val="2"/>
                <w:sz w:val="26"/>
                <w:szCs w:val="26"/>
              </w:rPr>
            </w:pPr>
            <w:r w:rsidRPr="00173FBD">
              <w:rPr>
                <w:rFonts w:ascii="Times New Roman" w:hAnsi="Times New Roman" w:cs="Times New Roman"/>
                <w:color w:val="000000" w:themeColor="text1"/>
                <w:spacing w:val="2"/>
                <w:sz w:val="26"/>
                <w:szCs w:val="26"/>
              </w:rPr>
              <w:t xml:space="preserve">V. </w:t>
            </w:r>
            <w:r w:rsidRPr="00173FBD">
              <w:rPr>
                <w:rFonts w:ascii="Times New Roman" w:hAnsi="Times New Roman" w:cs="Times New Roman"/>
                <w:bCs/>
                <w:color w:val="000000" w:themeColor="text1"/>
                <w:spacing w:val="2"/>
                <w:sz w:val="26"/>
                <w:szCs w:val="26"/>
              </w:rPr>
              <w:t>KỸ NĂNG TRUYỀN THÔNG DỰ THẢO CHÍNH SÁCH, PHÁP LUẬT TRÊN CÁC PHƯƠNG TIỆN TRUYỀN THÔNG ĐẠ</w:t>
            </w:r>
            <w:r w:rsidRPr="00173FBD">
              <w:rPr>
                <w:rFonts w:ascii="Times New Roman" w:hAnsi="Times New Roman" w:cs="Times New Roman"/>
                <w:bCs/>
                <w:color w:val="000000" w:themeColor="text1"/>
                <w:spacing w:val="2"/>
                <w:sz w:val="26"/>
                <w:szCs w:val="26"/>
              </w:rPr>
              <w:t>I CHÚNG</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96</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6</w:t>
            </w:r>
          </w:p>
        </w:tc>
        <w:tc>
          <w:tcPr>
            <w:tcW w:w="8202" w:type="dxa"/>
          </w:tcPr>
          <w:p w:rsidR="00DE0D34" w:rsidRPr="00173FBD" w:rsidRDefault="00DE0D34" w:rsidP="00DE0D34">
            <w:pPr>
              <w:spacing w:line="288" w:lineRule="auto"/>
              <w:jc w:val="both"/>
              <w:rPr>
                <w:rFonts w:ascii="Times New Roman" w:hAnsi="Times New Roman" w:cs="Times New Roman"/>
                <w:i/>
                <w:color w:val="000000" w:themeColor="text1"/>
                <w:spacing w:val="3"/>
                <w:sz w:val="26"/>
                <w:szCs w:val="26"/>
                <w:shd w:val="clear" w:color="auto" w:fill="FFFFFF"/>
              </w:rPr>
            </w:pPr>
            <w:r w:rsidRPr="00173FBD">
              <w:rPr>
                <w:rFonts w:ascii="Times New Roman" w:hAnsi="Times New Roman" w:cs="Times New Roman"/>
                <w:color w:val="000000" w:themeColor="text1"/>
                <w:sz w:val="26"/>
                <w:szCs w:val="26"/>
              </w:rPr>
              <w:t xml:space="preserve">VI. </w:t>
            </w:r>
            <w:r w:rsidRPr="00173FBD">
              <w:rPr>
                <w:rFonts w:ascii="Times New Roman" w:hAnsi="Times New Roman" w:cs="Times New Roman"/>
                <w:caps/>
                <w:color w:val="000000" w:themeColor="text1"/>
                <w:sz w:val="26"/>
                <w:szCs w:val="26"/>
              </w:rPr>
              <w:t>Kỹ năng tổ chức diễn đàn, đối thoại lấy ý kiến doanh nghiệp về dự thảo chính sách, dự thảo văn bản quy phạm pháp luật</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114</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7</w:t>
            </w:r>
          </w:p>
        </w:tc>
        <w:tc>
          <w:tcPr>
            <w:tcW w:w="8202" w:type="dxa"/>
          </w:tcPr>
          <w:p w:rsidR="00DE0D34" w:rsidRPr="00173FBD" w:rsidRDefault="00DE0D34" w:rsidP="00DE0D34">
            <w:pPr>
              <w:spacing w:before="120" w:after="120" w:line="288" w:lineRule="auto"/>
              <w:jc w:val="both"/>
              <w:rPr>
                <w:rFonts w:ascii="Times New Roman" w:hAnsi="Times New Roman" w:cs="Times New Roman"/>
                <w:spacing w:val="2"/>
                <w:sz w:val="26"/>
                <w:szCs w:val="26"/>
              </w:rPr>
            </w:pPr>
            <w:r w:rsidRPr="00173FBD">
              <w:rPr>
                <w:rFonts w:ascii="Times New Roman" w:hAnsi="Times New Roman" w:cs="Times New Roman"/>
                <w:color w:val="000000" w:themeColor="text1"/>
                <w:sz w:val="26"/>
                <w:szCs w:val="26"/>
              </w:rPr>
              <w:t xml:space="preserve">VII. </w:t>
            </w:r>
            <w:r w:rsidRPr="00173FBD">
              <w:rPr>
                <w:rFonts w:ascii="Times New Roman" w:hAnsi="Times New Roman" w:cs="Times New Roman"/>
                <w:sz w:val="26"/>
                <w:szCs w:val="26"/>
              </w:rPr>
              <w:t xml:space="preserve">KỸ NĂNG TRUYỀN THÔNG DỰ THẢO CHÍNH SÁCH, </w:t>
            </w:r>
            <w:r w:rsidRPr="00173FBD">
              <w:rPr>
                <w:rFonts w:ascii="Times New Roman" w:hAnsi="Times New Roman" w:cs="Times New Roman"/>
                <w:spacing w:val="2"/>
                <w:sz w:val="26"/>
                <w:szCs w:val="26"/>
              </w:rPr>
              <w:t xml:space="preserve">PHÁP </w:t>
            </w:r>
            <w:r w:rsidRPr="00173FBD">
              <w:rPr>
                <w:rFonts w:ascii="Times New Roman" w:hAnsi="Times New Roman" w:cs="Times New Roman"/>
                <w:spacing w:val="2"/>
                <w:sz w:val="26"/>
                <w:szCs w:val="26"/>
              </w:rPr>
              <w:lastRenderedPageBreak/>
              <w:t>LUẬT TẠI ĐỊA BÀN CƠ SỞ THÔNG QUA LOẠI HÌNH VĂN HÓA THÔNG TIN CƠ SỞ</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lastRenderedPageBreak/>
              <w:t>140</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lastRenderedPageBreak/>
              <w:t>8</w:t>
            </w:r>
          </w:p>
        </w:tc>
        <w:tc>
          <w:tcPr>
            <w:tcW w:w="8202" w:type="dxa"/>
          </w:tcPr>
          <w:p w:rsidR="00DE0D34" w:rsidRPr="00173FBD" w:rsidRDefault="00DE0D34" w:rsidP="00DE0D34">
            <w:pPr>
              <w:spacing w:before="120" w:after="120" w:line="288" w:lineRule="auto"/>
              <w:jc w:val="both"/>
              <w:rPr>
                <w:rFonts w:ascii="Times New Roman" w:hAnsi="Times New Roman" w:cs="Times New Roman"/>
                <w:color w:val="000000" w:themeColor="text1"/>
                <w:sz w:val="26"/>
                <w:szCs w:val="26"/>
              </w:rPr>
            </w:pPr>
            <w:r w:rsidRPr="00173FBD">
              <w:rPr>
                <w:rFonts w:ascii="Times New Roman" w:hAnsi="Times New Roman" w:cs="Times New Roman"/>
                <w:color w:val="000000" w:themeColor="text1"/>
                <w:sz w:val="26"/>
                <w:szCs w:val="26"/>
              </w:rPr>
              <w:t>VIII. KỸ NĂNG TÍCH HỢP, CHIA SẺ, ĐĂNG TẢI THÔNG TIN NỘI DUNG DỰ THẢO CHÍNH SÁCH, PHÁP LUẬT VÀ NHỮNG VẤN ĐỀ LIÊN QUAN TRÊN CỔNG THÔNG TIN ĐIỆN TỬ PBGDPL QUỐC GIA, CÁC PHẦN MỀM VỀ PBGDPL</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153</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9</w:t>
            </w:r>
          </w:p>
        </w:tc>
        <w:tc>
          <w:tcPr>
            <w:tcW w:w="8202" w:type="dxa"/>
          </w:tcPr>
          <w:p w:rsidR="00DE0D34" w:rsidRPr="00173FBD" w:rsidRDefault="00DE0D34" w:rsidP="00DE0D34">
            <w:pPr>
              <w:spacing w:before="120" w:after="120" w:line="288" w:lineRule="auto"/>
              <w:jc w:val="both"/>
              <w:rPr>
                <w:rFonts w:ascii="Times New Roman" w:eastAsia="Times New Roman" w:hAnsi="Times New Roman" w:cs="Times New Roman"/>
                <w:color w:val="000000" w:themeColor="text1"/>
                <w:sz w:val="26"/>
                <w:szCs w:val="26"/>
              </w:rPr>
            </w:pPr>
            <w:r w:rsidRPr="00173FBD">
              <w:rPr>
                <w:rFonts w:ascii="Times New Roman" w:eastAsia="Times New Roman" w:hAnsi="Times New Roman" w:cs="Times New Roman"/>
                <w:bCs/>
                <w:color w:val="000000" w:themeColor="text1"/>
                <w:sz w:val="26"/>
                <w:szCs w:val="26"/>
              </w:rPr>
              <w:t>IX. PHÁT TRIỂN TRUYỀN THÔNG DỰ THẢO CHÍNH SÁCH</w:t>
            </w:r>
            <w:r w:rsidRPr="00173FBD">
              <w:rPr>
                <w:rFonts w:ascii="Times New Roman" w:eastAsia="Times New Roman" w:hAnsi="Times New Roman" w:cs="Times New Roman"/>
                <w:bCs/>
                <w:color w:val="000000" w:themeColor="text1"/>
                <w:sz w:val="26"/>
                <w:szCs w:val="26"/>
                <w:lang w:val="vi-VN"/>
              </w:rPr>
              <w:t>:</w:t>
            </w:r>
            <w:r w:rsidRPr="00173FBD">
              <w:rPr>
                <w:rFonts w:ascii="Times New Roman" w:eastAsia="Times New Roman" w:hAnsi="Times New Roman" w:cs="Times New Roman"/>
                <w:bCs/>
                <w:color w:val="000000" w:themeColor="text1"/>
                <w:sz w:val="26"/>
                <w:szCs w:val="26"/>
              </w:rPr>
              <w:t xml:space="preserve"> CHIẾN</w:t>
            </w:r>
            <w:r w:rsidRPr="00173FBD">
              <w:rPr>
                <w:rFonts w:ascii="Times New Roman" w:eastAsia="Times New Roman" w:hAnsi="Times New Roman" w:cs="Times New Roman"/>
                <w:bCs/>
                <w:color w:val="000000" w:themeColor="text1"/>
                <w:sz w:val="26"/>
                <w:szCs w:val="26"/>
                <w:lang w:val="vi-VN"/>
              </w:rPr>
              <w:t xml:space="preserve"> LƯỢC CHUYỂN ĐỔI SỐ, </w:t>
            </w:r>
            <w:r w:rsidRPr="00173FBD">
              <w:rPr>
                <w:rFonts w:ascii="Times New Roman" w:eastAsia="Times New Roman" w:hAnsi="Times New Roman" w:cs="Times New Roman"/>
                <w:bCs/>
                <w:color w:val="000000" w:themeColor="text1"/>
                <w:sz w:val="26"/>
                <w:szCs w:val="26"/>
              </w:rPr>
              <w:t>NĂNG LỰC ĐỔI MỚI VÀ ỨNG DỤNG CÔNG NGHỆ</w:t>
            </w:r>
            <w:r w:rsidRPr="00173FBD">
              <w:rPr>
                <w:rFonts w:ascii="Times New Roman" w:eastAsia="Times New Roman" w:hAnsi="Times New Roman" w:cs="Times New Roman"/>
                <w:bCs/>
                <w:color w:val="000000" w:themeColor="text1"/>
                <w:sz w:val="26"/>
                <w:szCs w:val="26"/>
                <w:lang w:val="vi-VN"/>
              </w:rPr>
              <w:t xml:space="preserve"> </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179</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10</w:t>
            </w:r>
          </w:p>
        </w:tc>
        <w:tc>
          <w:tcPr>
            <w:tcW w:w="8202" w:type="dxa"/>
          </w:tcPr>
          <w:p w:rsidR="00DE0D34" w:rsidRPr="00173FBD" w:rsidRDefault="00DE0D34" w:rsidP="00DE0D34">
            <w:pPr>
              <w:spacing w:before="120" w:after="120" w:line="288" w:lineRule="auto"/>
              <w:jc w:val="both"/>
              <w:rPr>
                <w:rFonts w:ascii="Times New Roman" w:hAnsi="Times New Roman" w:cs="Times New Roman"/>
                <w:color w:val="000000" w:themeColor="text1"/>
                <w:sz w:val="26"/>
                <w:szCs w:val="26"/>
              </w:rPr>
            </w:pPr>
            <w:r w:rsidRPr="00173FBD">
              <w:rPr>
                <w:rFonts w:ascii="Times New Roman" w:hAnsi="Times New Roman" w:cs="Times New Roman"/>
                <w:color w:val="000000" w:themeColor="text1"/>
                <w:sz w:val="26"/>
                <w:szCs w:val="26"/>
              </w:rPr>
              <w:t>X. KỸ NĂNG TRUYỀN THÔNG DỰ THẢO CHÍNH SÁCH, PHÁP LUẬT CHO MỘT SỐ ĐỐI TƯỢNG ĐẶ</w:t>
            </w:r>
            <w:r w:rsidRPr="00173FBD">
              <w:rPr>
                <w:rFonts w:ascii="Times New Roman" w:hAnsi="Times New Roman" w:cs="Times New Roman"/>
                <w:color w:val="000000" w:themeColor="text1"/>
                <w:sz w:val="26"/>
                <w:szCs w:val="26"/>
              </w:rPr>
              <w:t>C THÙ</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189</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11</w:t>
            </w:r>
          </w:p>
        </w:tc>
        <w:tc>
          <w:tcPr>
            <w:tcW w:w="8202" w:type="dxa"/>
          </w:tcPr>
          <w:p w:rsidR="00DE0D34" w:rsidRPr="00173FBD" w:rsidRDefault="00DE0D34" w:rsidP="00DE0D34">
            <w:pPr>
              <w:spacing w:before="120" w:after="120" w:line="288" w:lineRule="auto"/>
              <w:jc w:val="both"/>
              <w:rPr>
                <w:rFonts w:ascii="Times New Roman" w:hAnsi="Times New Roman" w:cs="Times New Roman"/>
                <w:iCs/>
                <w:color w:val="000000" w:themeColor="text1"/>
                <w:sz w:val="26"/>
                <w:szCs w:val="26"/>
              </w:rPr>
            </w:pPr>
            <w:r w:rsidRPr="00173FBD">
              <w:rPr>
                <w:rFonts w:ascii="Times New Roman" w:hAnsi="Times New Roman" w:cs="Times New Roman"/>
                <w:iCs/>
                <w:color w:val="000000" w:themeColor="text1"/>
                <w:sz w:val="26"/>
                <w:szCs w:val="26"/>
              </w:rPr>
              <w:t xml:space="preserve">1. Kỹ năng truyền thông dự thảo chính sách cho </w:t>
            </w:r>
            <w:bookmarkStart w:id="0" w:name="_Hlk117154389"/>
            <w:r w:rsidRPr="00173FBD">
              <w:rPr>
                <w:rFonts w:ascii="Times New Roman" w:hAnsi="Times New Roman" w:cs="Times New Roman"/>
                <w:iCs/>
                <w:color w:val="000000" w:themeColor="text1"/>
                <w:sz w:val="26"/>
                <w:szCs w:val="26"/>
              </w:rPr>
              <w:t xml:space="preserve">người dân vùng dân tộc thiểu số, miền núi, </w:t>
            </w:r>
            <w:bookmarkEnd w:id="0"/>
            <w:r w:rsidRPr="00173FBD">
              <w:rPr>
                <w:rFonts w:ascii="Times New Roman" w:hAnsi="Times New Roman" w:cs="Times New Roman"/>
                <w:iCs/>
                <w:color w:val="000000" w:themeColor="text1"/>
                <w:sz w:val="26"/>
                <w:szCs w:val="26"/>
              </w:rPr>
              <w:t>vùng sâu, vùng xa, biên giới, ven biển, hải đảo, vùng có điều kiện kinh tế - xã hội đặc biệ</w:t>
            </w:r>
            <w:r w:rsidRPr="00173FBD">
              <w:rPr>
                <w:rFonts w:ascii="Times New Roman" w:hAnsi="Times New Roman" w:cs="Times New Roman"/>
                <w:iCs/>
                <w:color w:val="000000" w:themeColor="text1"/>
                <w:sz w:val="26"/>
                <w:szCs w:val="26"/>
              </w:rPr>
              <w:t>t khó khăn</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189</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12</w:t>
            </w:r>
          </w:p>
        </w:tc>
        <w:tc>
          <w:tcPr>
            <w:tcW w:w="8202" w:type="dxa"/>
          </w:tcPr>
          <w:p w:rsidR="00DE0D34" w:rsidRPr="00173FBD" w:rsidRDefault="00DE0D34" w:rsidP="00DE0D34">
            <w:pPr>
              <w:spacing w:before="120" w:after="120" w:line="288" w:lineRule="auto"/>
              <w:jc w:val="both"/>
              <w:rPr>
                <w:rFonts w:ascii="Times New Roman" w:hAnsi="Times New Roman" w:cs="Times New Roman"/>
                <w:iCs/>
                <w:color w:val="000000" w:themeColor="text1"/>
                <w:sz w:val="26"/>
                <w:szCs w:val="26"/>
              </w:rPr>
            </w:pPr>
            <w:r w:rsidRPr="00173FBD">
              <w:rPr>
                <w:rFonts w:ascii="Times New Roman" w:hAnsi="Times New Roman" w:cs="Times New Roman"/>
                <w:iCs/>
                <w:color w:val="000000" w:themeColor="text1"/>
                <w:sz w:val="26"/>
                <w:szCs w:val="26"/>
              </w:rPr>
              <w:t>2. Truyền thông dự thảo chính sách, pháp luật cho công nhân lao động trong doanh nghiệp</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204</w:t>
            </w:r>
          </w:p>
        </w:tc>
      </w:tr>
      <w:tr w:rsidR="00173FBD" w:rsidRPr="00173FBD" w:rsidTr="00A26BD4">
        <w:tc>
          <w:tcPr>
            <w:tcW w:w="816" w:type="dxa"/>
            <w:vAlign w:val="center"/>
          </w:tcPr>
          <w:p w:rsidR="00173FBD"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13</w:t>
            </w:r>
          </w:p>
        </w:tc>
        <w:tc>
          <w:tcPr>
            <w:tcW w:w="8202" w:type="dxa"/>
          </w:tcPr>
          <w:p w:rsidR="00173FBD" w:rsidRPr="00173FBD" w:rsidRDefault="00173FBD" w:rsidP="00173FBD">
            <w:pPr>
              <w:pStyle w:val="dam"/>
              <w:spacing w:after="120" w:line="288" w:lineRule="auto"/>
              <w:ind w:firstLine="0"/>
              <w:rPr>
                <w:b w:val="0"/>
                <w:color w:val="000000" w:themeColor="text1"/>
                <w:spacing w:val="4"/>
                <w:sz w:val="26"/>
                <w:szCs w:val="26"/>
              </w:rPr>
            </w:pPr>
            <w:r w:rsidRPr="00173FBD">
              <w:rPr>
                <w:b w:val="0"/>
                <w:color w:val="000000" w:themeColor="text1"/>
                <w:spacing w:val="4"/>
                <w:sz w:val="26"/>
                <w:szCs w:val="26"/>
              </w:rPr>
              <w:t>3. Truyền thông dự thảo chính sách, pháp luật và vấn đề thúc đẩy bình đẳng giới</w:t>
            </w:r>
          </w:p>
        </w:tc>
        <w:tc>
          <w:tcPr>
            <w:tcW w:w="1155" w:type="dxa"/>
            <w:vAlign w:val="center"/>
          </w:tcPr>
          <w:p w:rsidR="00173FBD" w:rsidRPr="00173FBD" w:rsidRDefault="00173FBD" w:rsidP="00A26BD4">
            <w:pPr>
              <w:jc w:val="center"/>
              <w:rPr>
                <w:rFonts w:ascii="Times New Roman" w:hAnsi="Times New Roman" w:cs="Times New Roman"/>
                <w:sz w:val="26"/>
                <w:szCs w:val="26"/>
              </w:rPr>
            </w:pPr>
            <w:r w:rsidRPr="00173FBD">
              <w:rPr>
                <w:rFonts w:ascii="Times New Roman" w:hAnsi="Times New Roman" w:cs="Times New Roman"/>
                <w:sz w:val="26"/>
                <w:szCs w:val="26"/>
              </w:rPr>
              <w:t>214</w:t>
            </w:r>
          </w:p>
        </w:tc>
      </w:tr>
      <w:tr w:rsidR="00DE0D34" w:rsidRPr="00173FBD" w:rsidTr="00A26BD4">
        <w:tc>
          <w:tcPr>
            <w:tcW w:w="816" w:type="dxa"/>
            <w:vAlign w:val="center"/>
          </w:tcPr>
          <w:p w:rsidR="00DE0D34"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14</w:t>
            </w:r>
          </w:p>
        </w:tc>
        <w:tc>
          <w:tcPr>
            <w:tcW w:w="8202" w:type="dxa"/>
          </w:tcPr>
          <w:p w:rsidR="00DE0D34" w:rsidRPr="00173FBD" w:rsidRDefault="00DE0D34" w:rsidP="00DE0D34">
            <w:pPr>
              <w:spacing w:line="288" w:lineRule="auto"/>
              <w:jc w:val="both"/>
              <w:rPr>
                <w:rFonts w:ascii="Times New Roman" w:hAnsi="Times New Roman" w:cs="Times New Roman"/>
                <w:bCs/>
                <w:color w:val="000000" w:themeColor="text1"/>
                <w:spacing w:val="2"/>
                <w:sz w:val="26"/>
                <w:szCs w:val="26"/>
              </w:rPr>
            </w:pPr>
            <w:r w:rsidRPr="00173FBD">
              <w:rPr>
                <w:rFonts w:ascii="Times New Roman" w:hAnsi="Times New Roman" w:cs="Times New Roman"/>
                <w:bCs/>
                <w:color w:val="000000" w:themeColor="text1"/>
                <w:spacing w:val="2"/>
                <w:sz w:val="26"/>
                <w:szCs w:val="26"/>
              </w:rPr>
              <w:t>4. Các đơn vị ngoài công lập liên kết nguồn lực xã hội, phát huy hiệu quả truyền thông dự thảo chính sách, pháp luật và vai trò tiên phong của Hội đồng nghiên cứu chính sách Hội Doanh nhân trẻ Việ</w:t>
            </w:r>
            <w:r w:rsidRPr="00173FBD">
              <w:rPr>
                <w:rFonts w:ascii="Times New Roman" w:hAnsi="Times New Roman" w:cs="Times New Roman"/>
                <w:bCs/>
                <w:color w:val="000000" w:themeColor="text1"/>
                <w:spacing w:val="2"/>
                <w:sz w:val="26"/>
                <w:szCs w:val="26"/>
              </w:rPr>
              <w:t>t Nam</w:t>
            </w:r>
          </w:p>
        </w:tc>
        <w:tc>
          <w:tcPr>
            <w:tcW w:w="1155" w:type="dxa"/>
            <w:vAlign w:val="center"/>
          </w:tcPr>
          <w:p w:rsidR="00DE0D34" w:rsidRPr="00173FBD" w:rsidRDefault="00DE0D34" w:rsidP="00A26BD4">
            <w:pPr>
              <w:jc w:val="center"/>
              <w:rPr>
                <w:rFonts w:ascii="Times New Roman" w:hAnsi="Times New Roman" w:cs="Times New Roman"/>
                <w:sz w:val="26"/>
                <w:szCs w:val="26"/>
              </w:rPr>
            </w:pPr>
            <w:r w:rsidRPr="00173FBD">
              <w:rPr>
                <w:rFonts w:ascii="Times New Roman" w:hAnsi="Times New Roman" w:cs="Times New Roman"/>
                <w:sz w:val="26"/>
                <w:szCs w:val="26"/>
              </w:rPr>
              <w:t>220</w:t>
            </w:r>
          </w:p>
        </w:tc>
      </w:tr>
      <w:tr w:rsidR="00173FBD" w:rsidRPr="00173FBD" w:rsidTr="00A26BD4">
        <w:tc>
          <w:tcPr>
            <w:tcW w:w="816" w:type="dxa"/>
            <w:vAlign w:val="center"/>
          </w:tcPr>
          <w:p w:rsidR="00173FBD"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15</w:t>
            </w:r>
          </w:p>
        </w:tc>
        <w:tc>
          <w:tcPr>
            <w:tcW w:w="8202" w:type="dxa"/>
          </w:tcPr>
          <w:p w:rsidR="00173FBD" w:rsidRPr="00173FBD" w:rsidRDefault="00173FBD" w:rsidP="00173FBD">
            <w:pPr>
              <w:pStyle w:val="NormalWeb"/>
              <w:spacing w:before="0" w:beforeAutospacing="0" w:after="0" w:afterAutospacing="0" w:line="288" w:lineRule="auto"/>
              <w:jc w:val="both"/>
              <w:rPr>
                <w:bCs/>
                <w:spacing w:val="2"/>
                <w:sz w:val="26"/>
                <w:szCs w:val="26"/>
              </w:rPr>
            </w:pPr>
            <w:r w:rsidRPr="00173FBD">
              <w:rPr>
                <w:bCs/>
                <w:color w:val="000000" w:themeColor="text1"/>
                <w:spacing w:val="2"/>
                <w:sz w:val="26"/>
                <w:szCs w:val="26"/>
              </w:rPr>
              <w:t xml:space="preserve">XI. </w:t>
            </w:r>
            <w:r w:rsidRPr="00173FBD">
              <w:rPr>
                <w:bCs/>
                <w:color w:val="000000"/>
                <w:spacing w:val="2"/>
                <w:sz w:val="26"/>
                <w:szCs w:val="26"/>
              </w:rPr>
              <w:t>QUẢN TRỊ AN NINH THÔNG TIN TRONG TRUYỀN THÔNG CHÍNH SÁCH PHÁP LUẬT</w:t>
            </w:r>
          </w:p>
        </w:tc>
        <w:tc>
          <w:tcPr>
            <w:tcW w:w="1155" w:type="dxa"/>
            <w:vAlign w:val="center"/>
          </w:tcPr>
          <w:p w:rsidR="00173FBD" w:rsidRPr="00173FBD" w:rsidRDefault="00173FBD" w:rsidP="00A26BD4">
            <w:pPr>
              <w:jc w:val="center"/>
              <w:rPr>
                <w:rFonts w:ascii="Times New Roman" w:hAnsi="Times New Roman" w:cs="Times New Roman"/>
                <w:sz w:val="26"/>
                <w:szCs w:val="26"/>
              </w:rPr>
            </w:pPr>
            <w:r w:rsidRPr="00173FBD">
              <w:rPr>
                <w:rFonts w:ascii="Times New Roman" w:hAnsi="Times New Roman" w:cs="Times New Roman"/>
                <w:sz w:val="26"/>
                <w:szCs w:val="26"/>
              </w:rPr>
              <w:t>234</w:t>
            </w:r>
          </w:p>
        </w:tc>
      </w:tr>
      <w:tr w:rsidR="00173FBD" w:rsidRPr="00173FBD" w:rsidTr="00A26BD4">
        <w:tc>
          <w:tcPr>
            <w:tcW w:w="816" w:type="dxa"/>
            <w:vAlign w:val="center"/>
          </w:tcPr>
          <w:p w:rsidR="00173FBD"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16</w:t>
            </w:r>
          </w:p>
        </w:tc>
        <w:tc>
          <w:tcPr>
            <w:tcW w:w="8202" w:type="dxa"/>
          </w:tcPr>
          <w:p w:rsidR="00173FBD" w:rsidRPr="00173FBD" w:rsidRDefault="00173FBD" w:rsidP="00173FBD">
            <w:pPr>
              <w:pStyle w:val="dam"/>
              <w:spacing w:after="120" w:line="288" w:lineRule="auto"/>
              <w:ind w:firstLine="0"/>
              <w:rPr>
                <w:b w:val="0"/>
                <w:color w:val="000000" w:themeColor="text1"/>
                <w:sz w:val="26"/>
                <w:szCs w:val="26"/>
              </w:rPr>
            </w:pPr>
            <w:r w:rsidRPr="00173FBD">
              <w:rPr>
                <w:b w:val="0"/>
                <w:color w:val="000000" w:themeColor="text1"/>
                <w:sz w:val="26"/>
                <w:szCs w:val="26"/>
              </w:rPr>
              <w:t>XII. KỸ NĂNG GÓP Ý, PHẢN BIỆN XÃ HỘI ĐỐI VỚI CÁC DỰ THẢO CHÍNH SÁCH, PHÁP LUẬT CỦA MẶT TRẬN TỔ QUỐC VIỆT NAM VÀ CÁC TỔ CHỨC CHÍNH TRỊ - XÃ HỘI</w:t>
            </w:r>
          </w:p>
        </w:tc>
        <w:tc>
          <w:tcPr>
            <w:tcW w:w="1155" w:type="dxa"/>
            <w:vAlign w:val="center"/>
          </w:tcPr>
          <w:p w:rsidR="00173FBD" w:rsidRPr="00173FBD" w:rsidRDefault="00173FBD" w:rsidP="00A26BD4">
            <w:pPr>
              <w:jc w:val="center"/>
              <w:rPr>
                <w:rFonts w:ascii="Times New Roman" w:hAnsi="Times New Roman" w:cs="Times New Roman"/>
                <w:sz w:val="26"/>
                <w:szCs w:val="26"/>
              </w:rPr>
            </w:pPr>
            <w:r w:rsidRPr="00173FBD">
              <w:rPr>
                <w:rFonts w:ascii="Times New Roman" w:hAnsi="Times New Roman" w:cs="Times New Roman"/>
                <w:sz w:val="26"/>
                <w:szCs w:val="26"/>
              </w:rPr>
              <w:t>245</w:t>
            </w:r>
          </w:p>
        </w:tc>
      </w:tr>
      <w:tr w:rsidR="00173FBD" w:rsidRPr="00173FBD" w:rsidTr="00A26BD4">
        <w:trPr>
          <w:trHeight w:val="1344"/>
        </w:trPr>
        <w:tc>
          <w:tcPr>
            <w:tcW w:w="816" w:type="dxa"/>
            <w:vAlign w:val="center"/>
          </w:tcPr>
          <w:p w:rsidR="00173FBD" w:rsidRPr="00173FBD" w:rsidRDefault="00A26BD4" w:rsidP="00173FBD">
            <w:pPr>
              <w:jc w:val="center"/>
              <w:rPr>
                <w:rFonts w:ascii="Times New Roman" w:hAnsi="Times New Roman" w:cs="Times New Roman"/>
                <w:sz w:val="26"/>
                <w:szCs w:val="26"/>
              </w:rPr>
            </w:pPr>
            <w:r>
              <w:rPr>
                <w:rFonts w:ascii="Times New Roman" w:hAnsi="Times New Roman" w:cs="Times New Roman"/>
                <w:sz w:val="26"/>
                <w:szCs w:val="26"/>
              </w:rPr>
              <w:t>17</w:t>
            </w:r>
          </w:p>
        </w:tc>
        <w:tc>
          <w:tcPr>
            <w:tcW w:w="8202" w:type="dxa"/>
          </w:tcPr>
          <w:p w:rsidR="00173FBD" w:rsidRPr="00173FBD" w:rsidRDefault="00173FBD" w:rsidP="00173FBD">
            <w:pPr>
              <w:pBdr>
                <w:top w:val="dotted" w:sz="4" w:space="1" w:color="FFFFFF"/>
                <w:left w:val="dotted" w:sz="4" w:space="0" w:color="FFFFFF"/>
                <w:bottom w:val="dotted" w:sz="4" w:space="16" w:color="FFFFFF"/>
                <w:right w:val="dotted" w:sz="4" w:space="0" w:color="FFFFFF"/>
              </w:pBdr>
              <w:shd w:val="clear" w:color="auto" w:fill="FFFFFF"/>
              <w:spacing w:before="120" w:after="120" w:line="288" w:lineRule="auto"/>
              <w:jc w:val="both"/>
              <w:rPr>
                <w:rFonts w:ascii="Times New Roman" w:hAnsi="Times New Roman" w:cs="Times New Roman"/>
                <w:color w:val="000000" w:themeColor="text1"/>
                <w:spacing w:val="2"/>
                <w:sz w:val="26"/>
                <w:szCs w:val="26"/>
              </w:rPr>
            </w:pPr>
            <w:r w:rsidRPr="00173FBD">
              <w:rPr>
                <w:rFonts w:ascii="Times New Roman" w:hAnsi="Times New Roman" w:cs="Times New Roman"/>
                <w:color w:val="000000" w:themeColor="text1"/>
                <w:spacing w:val="2"/>
                <w:sz w:val="26"/>
                <w:szCs w:val="26"/>
              </w:rPr>
              <w:t>XIII. KỸ NĂNG CUNG CẤP THÔNG TIN, TIẾP NHẬN, XỬ LÝ THÔNG TIN GÓP Ý VÀ PHẢN HỒI Ý KIẾN GÓP Ý ĐỐI VỚI DỰ THẢO CHÍNH SÁCH, PHÁP LUẬ</w:t>
            </w:r>
            <w:r w:rsidRPr="00173FBD">
              <w:rPr>
                <w:rFonts w:ascii="Times New Roman" w:hAnsi="Times New Roman" w:cs="Times New Roman"/>
                <w:color w:val="000000" w:themeColor="text1"/>
                <w:spacing w:val="2"/>
                <w:sz w:val="26"/>
                <w:szCs w:val="26"/>
              </w:rPr>
              <w:t>T</w:t>
            </w:r>
          </w:p>
        </w:tc>
        <w:tc>
          <w:tcPr>
            <w:tcW w:w="1155" w:type="dxa"/>
            <w:vAlign w:val="center"/>
          </w:tcPr>
          <w:p w:rsidR="00173FBD" w:rsidRPr="00173FBD" w:rsidRDefault="00173FBD" w:rsidP="00A26BD4">
            <w:pPr>
              <w:jc w:val="center"/>
              <w:rPr>
                <w:rFonts w:ascii="Times New Roman" w:hAnsi="Times New Roman" w:cs="Times New Roman"/>
                <w:sz w:val="26"/>
                <w:szCs w:val="26"/>
              </w:rPr>
            </w:pPr>
            <w:r w:rsidRPr="00173FBD">
              <w:rPr>
                <w:rFonts w:ascii="Times New Roman" w:hAnsi="Times New Roman" w:cs="Times New Roman"/>
                <w:sz w:val="26"/>
                <w:szCs w:val="26"/>
              </w:rPr>
              <w:t>262</w:t>
            </w:r>
          </w:p>
        </w:tc>
      </w:tr>
      <w:tr w:rsidR="00173FBD" w:rsidRPr="00A26BD4" w:rsidTr="00A26BD4">
        <w:trPr>
          <w:trHeight w:val="940"/>
        </w:trPr>
        <w:tc>
          <w:tcPr>
            <w:tcW w:w="816" w:type="dxa"/>
            <w:vAlign w:val="center"/>
          </w:tcPr>
          <w:p w:rsidR="00173FBD" w:rsidRPr="00A26BD4" w:rsidRDefault="00A26BD4" w:rsidP="00173FBD">
            <w:pPr>
              <w:jc w:val="center"/>
              <w:rPr>
                <w:rFonts w:ascii="Times New Roman" w:hAnsi="Times New Roman" w:cs="Times New Roman"/>
                <w:b/>
                <w:sz w:val="26"/>
                <w:szCs w:val="26"/>
              </w:rPr>
            </w:pPr>
            <w:r>
              <w:rPr>
                <w:rFonts w:ascii="Times New Roman" w:hAnsi="Times New Roman" w:cs="Times New Roman"/>
                <w:b/>
                <w:sz w:val="26"/>
                <w:szCs w:val="26"/>
              </w:rPr>
              <w:t>III</w:t>
            </w:r>
          </w:p>
        </w:tc>
        <w:tc>
          <w:tcPr>
            <w:tcW w:w="8202" w:type="dxa"/>
          </w:tcPr>
          <w:p w:rsidR="00173FBD" w:rsidRPr="00A26BD4" w:rsidRDefault="00173FBD" w:rsidP="00173FBD">
            <w:pPr>
              <w:pBdr>
                <w:top w:val="dotted" w:sz="4" w:space="1" w:color="FFFFFF"/>
                <w:left w:val="dotted" w:sz="4" w:space="0" w:color="FFFFFF"/>
                <w:bottom w:val="dotted" w:sz="4" w:space="16" w:color="FFFFFF"/>
                <w:right w:val="dotted" w:sz="4" w:space="0" w:color="FFFFFF"/>
              </w:pBdr>
              <w:shd w:val="clear" w:color="auto" w:fill="FFFFFF"/>
              <w:spacing w:before="120" w:after="120" w:line="288" w:lineRule="auto"/>
              <w:rPr>
                <w:rFonts w:ascii="Times New Roman" w:hAnsi="Times New Roman" w:cs="Times New Roman"/>
                <w:b/>
                <w:color w:val="000000" w:themeColor="text1"/>
                <w:spacing w:val="2"/>
                <w:sz w:val="26"/>
                <w:szCs w:val="26"/>
              </w:rPr>
            </w:pPr>
            <w:r w:rsidRPr="00A26BD4">
              <w:rPr>
                <w:rFonts w:ascii="Times New Roman" w:hAnsi="Times New Roman" w:cs="Times New Roman"/>
                <w:b/>
                <w:color w:val="000000" w:themeColor="text1"/>
                <w:spacing w:val="-2"/>
                <w:sz w:val="26"/>
                <w:szCs w:val="26"/>
              </w:rPr>
              <w:t>Phần 3. PHỤ LỤC</w:t>
            </w:r>
            <w:r w:rsidRPr="00A26BD4">
              <w:rPr>
                <w:rFonts w:ascii="Times New Roman" w:hAnsi="Times New Roman" w:cs="Times New Roman"/>
                <w:b/>
                <w:color w:val="000000" w:themeColor="text1"/>
                <w:spacing w:val="-2"/>
                <w:sz w:val="26"/>
                <w:szCs w:val="26"/>
              </w:rPr>
              <w:t xml:space="preserve">. </w:t>
            </w:r>
            <w:r w:rsidRPr="00A26BD4">
              <w:rPr>
                <w:rFonts w:ascii="Times New Roman" w:hAnsi="Times New Roman" w:cs="Times New Roman"/>
                <w:b/>
                <w:color w:val="000000" w:themeColor="text1"/>
                <w:sz w:val="26"/>
                <w:szCs w:val="26"/>
              </w:rPr>
              <w:t xml:space="preserve">Giới thiệu một số hình thức truyền thông dự thảo chính sách, văn bản quy phạm pháp luật  </w:t>
            </w:r>
          </w:p>
        </w:tc>
        <w:tc>
          <w:tcPr>
            <w:tcW w:w="1155" w:type="dxa"/>
            <w:vAlign w:val="center"/>
          </w:tcPr>
          <w:p w:rsidR="00173FBD" w:rsidRPr="00A26BD4" w:rsidRDefault="00173FBD" w:rsidP="00A26BD4">
            <w:pPr>
              <w:jc w:val="center"/>
              <w:rPr>
                <w:rFonts w:ascii="Times New Roman" w:hAnsi="Times New Roman" w:cs="Times New Roman"/>
                <w:b/>
                <w:sz w:val="26"/>
                <w:szCs w:val="26"/>
              </w:rPr>
            </w:pPr>
            <w:r w:rsidRPr="00A26BD4">
              <w:rPr>
                <w:rFonts w:ascii="Times New Roman" w:hAnsi="Times New Roman" w:cs="Times New Roman"/>
                <w:b/>
                <w:sz w:val="26"/>
                <w:szCs w:val="26"/>
              </w:rPr>
              <w:t>278</w:t>
            </w:r>
          </w:p>
        </w:tc>
      </w:tr>
    </w:tbl>
    <w:p w:rsidR="00DE0D34" w:rsidRDefault="00DE0D34">
      <w:bookmarkStart w:id="1" w:name="_GoBack"/>
      <w:bookmarkEnd w:id="1"/>
    </w:p>
    <w:sectPr w:rsidR="00DE0D34" w:rsidSect="00A26BD4">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34"/>
    <w:rsid w:val="00173FBD"/>
    <w:rsid w:val="00A26BD4"/>
    <w:rsid w:val="00DE0D34"/>
    <w:rsid w:val="00EE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m">
    <w:name w:val="dam"/>
    <w:basedOn w:val="Normal"/>
    <w:rsid w:val="00173FBD"/>
    <w:pPr>
      <w:spacing w:before="120" w:after="40" w:line="320" w:lineRule="exact"/>
      <w:ind w:firstLine="340"/>
      <w:jc w:val="both"/>
    </w:pPr>
    <w:rPr>
      <w:rFonts w:ascii="Times New Roman" w:eastAsia="Times New Roman" w:hAnsi="Times New Roman" w:cs="Times New Roman"/>
      <w:b/>
      <w:sz w:val="24"/>
      <w:szCs w:val="24"/>
    </w:rPr>
  </w:style>
  <w:style w:type="paragraph" w:styleId="NormalWeb">
    <w:name w:val="Normal (Web)"/>
    <w:aliases w:val="Normal (Web) Char Char Char Char Char,Обычный (веб)1,Обычный (веб) Знак,Обычный (веб) Знак1,Обычный (веб) Знак Знак,Char1 Char"/>
    <w:basedOn w:val="Normal"/>
    <w:link w:val="NormalWebChar"/>
    <w:uiPriority w:val="99"/>
    <w:unhideWhenUsed/>
    <w:qFormat/>
    <w:rsid w:val="00173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1 Char Char"/>
    <w:link w:val="NormalWeb"/>
    <w:uiPriority w:val="99"/>
    <w:locked/>
    <w:rsid w:val="00173FB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m">
    <w:name w:val="dam"/>
    <w:basedOn w:val="Normal"/>
    <w:rsid w:val="00173FBD"/>
    <w:pPr>
      <w:spacing w:before="120" w:after="40" w:line="320" w:lineRule="exact"/>
      <w:ind w:firstLine="340"/>
      <w:jc w:val="both"/>
    </w:pPr>
    <w:rPr>
      <w:rFonts w:ascii="Times New Roman" w:eastAsia="Times New Roman" w:hAnsi="Times New Roman" w:cs="Times New Roman"/>
      <w:b/>
      <w:sz w:val="24"/>
      <w:szCs w:val="24"/>
    </w:rPr>
  </w:style>
  <w:style w:type="paragraph" w:styleId="NormalWeb">
    <w:name w:val="Normal (Web)"/>
    <w:aliases w:val="Normal (Web) Char Char Char Char Char,Обычный (веб)1,Обычный (веб) Знак,Обычный (веб) Знак1,Обычный (веб) Знак Знак,Char1 Char"/>
    <w:basedOn w:val="Normal"/>
    <w:link w:val="NormalWebChar"/>
    <w:uiPriority w:val="99"/>
    <w:unhideWhenUsed/>
    <w:qFormat/>
    <w:rsid w:val="00173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1 Char Char"/>
    <w:link w:val="NormalWeb"/>
    <w:uiPriority w:val="99"/>
    <w:locked/>
    <w:rsid w:val="00173F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5A0EF-3B8C-4720-BBB4-E788FE6D27E4}"/>
</file>

<file path=customXml/itemProps2.xml><?xml version="1.0" encoding="utf-8"?>
<ds:datastoreItem xmlns:ds="http://schemas.openxmlformats.org/officeDocument/2006/customXml" ds:itemID="{11BF860B-25DD-43CA-B3E0-78249705CFC4}"/>
</file>

<file path=customXml/itemProps3.xml><?xml version="1.0" encoding="utf-8"?>
<ds:datastoreItem xmlns:ds="http://schemas.openxmlformats.org/officeDocument/2006/customXml" ds:itemID="{96243D0E-7492-47E6-BFB9-04DF14595B3F}"/>
</file>

<file path=docProps/app.xml><?xml version="1.0" encoding="utf-8"?>
<Properties xmlns="http://schemas.openxmlformats.org/officeDocument/2006/extended-properties" xmlns:vt="http://schemas.openxmlformats.org/officeDocument/2006/docPropsVTypes">
  <Template>Normal</Template>
  <TotalTime>13</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2022-12-28T07:41:00Z</dcterms:created>
  <dcterms:modified xsi:type="dcterms:W3CDTF">2022-12-28T08:05:00Z</dcterms:modified>
</cp:coreProperties>
</file>